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Fsf</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3.4.3M</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Complemento da seção 3.3.4 - Texto explicando as funcionalidades do backend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1.2.9</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Inclusão do link do vídeo da arquitetura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Yuri Toledo</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3.3.4</w:t>
            </w:r>
          </w:p>
        </w:tc>
      </w:tr>
    </w:tbl>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w:t>
      </w:r>
      <w:r w:rsidDel="00000000" w:rsidR="00000000" w:rsidRPr="00000000">
        <w:rPr>
          <w:rtl w:val="0"/>
        </w:rPr>
        <w:t xml:space="preserve"> estável e segura. Isso significa que a solução pode ser facilmente integrada à infraestrutura existente da empresa sem a necessidade de grandes investimentos ou complexidades de implementação.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rtl w:val="0"/>
        </w:rPr>
      </w:r>
    </w:p>
    <w:p w:rsidR="00000000" w:rsidDel="00000000" w:rsidP="00000000" w:rsidRDefault="00000000" w:rsidRPr="00000000" w14:paraId="000000C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q8aprey03kl" w:id="16"/>
      <w:bookmarkEnd w:id="16"/>
      <w:r w:rsidDel="00000000" w:rsidR="00000000" w:rsidRPr="00000000">
        <w:rPr>
          <w:rtl w:val="0"/>
        </w:rPr>
      </w:r>
    </w:p>
    <w:p w:rsidR="00000000" w:rsidDel="00000000" w:rsidP="00000000" w:rsidRDefault="00000000" w:rsidRPr="00000000" w14:paraId="000000C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lyytpaae5uz" w:id="20"/>
      <w:bookmarkEnd w:id="20"/>
      <w:r w:rsidDel="00000000" w:rsidR="00000000" w:rsidRPr="00000000">
        <w:rPr>
          <w:rtl w:val="0"/>
        </w:rPr>
        <w:t xml:space="preserve">A metodologia utilizada para o desenvolvimento do projeto foi o </w:t>
      </w:r>
      <w:r w:rsidDel="00000000" w:rsidR="00000000" w:rsidRPr="00000000">
        <w:rPr>
          <w:b w:val="1"/>
          <w:rtl w:val="0"/>
        </w:rPr>
        <w:t xml:space="preserve">RM-ODP </w:t>
      </w:r>
      <w:r w:rsidDel="00000000" w:rsidR="00000000" w:rsidRPr="00000000">
        <w:rPr>
          <w:rtl w:val="0"/>
        </w:rPr>
        <w:t xml:space="preserve">(Modelo de referência de Processamento Distribuído Aberto). Nessa metodologia, a arquitetura do sistema é pensada não apenas em tecnologia, mas também em todas as áreas que envolvem a solução.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RM-ODP</w:t>
      </w:r>
    </w:p>
    <w:p w:rsidR="00000000" w:rsidDel="00000000" w:rsidP="00000000" w:rsidRDefault="00000000" w:rsidRPr="00000000" w14:paraId="000000C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q4eya58rhrg" w:id="21"/>
      <w:bookmarkEnd w:id="21"/>
      <w:r w:rsidDel="00000000" w:rsidR="00000000" w:rsidRPr="00000000">
        <w:rPr/>
        <w:drawing>
          <wp:inline distB="114300" distT="114300" distL="114300" distR="114300">
            <wp:extent cx="6119820" cy="3860800"/>
            <wp:effectExtent b="0" l="0" r="0" t="0"/>
            <wp:docPr id="2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Wikipedia</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são identificadas 5 áreas distintas onde preocupações, requisitos e arquitetura devem ser pensadas. Essas áreas são:</w:t>
      </w:r>
    </w:p>
    <w:p w:rsidR="00000000" w:rsidDel="00000000" w:rsidP="00000000" w:rsidRDefault="00000000" w:rsidRPr="00000000" w14:paraId="000000C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Enterprise viewpoint (Bussiness Drivers)</w:t>
      </w:r>
      <w:r w:rsidDel="00000000" w:rsidR="00000000" w:rsidRPr="00000000">
        <w:rPr>
          <w:rtl w:val="0"/>
        </w:rPr>
        <w:t xml:space="preserve">: trata-se da parte organizacional da arquitetura, ou seja, responsabilidades, coordenação e comunicação entre as partes envolvidas, além do pensamento estratégico da marca e afins.</w:t>
      </w:r>
    </w:p>
    <w:p w:rsidR="00000000" w:rsidDel="00000000" w:rsidP="00000000" w:rsidRDefault="00000000" w:rsidRPr="00000000" w14:paraId="000000C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Information viewpoint (Requisitos Funcionais)</w:t>
      </w:r>
      <w:r w:rsidDel="00000000" w:rsidR="00000000" w:rsidRPr="00000000">
        <w:rPr>
          <w:rtl w:val="0"/>
        </w:rPr>
        <w:t xml:space="preserve">: o que a solução deve efetivamente oferecer, essa área lida mais com a informação utilizada pelo sistema, no sentido da integridade das mesmas, bem como a interpretação delas. Define-se também quais cadastros devem ser possíveis e quais integrações devem ser feitas, por exemplo.</w:t>
      </w:r>
    </w:p>
    <w:p w:rsidR="00000000" w:rsidDel="00000000" w:rsidP="00000000" w:rsidRDefault="00000000" w:rsidRPr="00000000" w14:paraId="000000C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Computational viewpoint (Requisitos não Funcionais)</w:t>
      </w:r>
      <w:r w:rsidDel="00000000" w:rsidR="00000000" w:rsidRPr="00000000">
        <w:rPr>
          <w:rtl w:val="0"/>
        </w:rPr>
        <w:t xml:space="preserve">: essa área foca nos aspectos técnicos e computacionais, os relacionando com a distribuição funcional do sistema, além de ditar regras de como o sistema ou parte dele deve funcionar, abrangendo áreas como usabilidade, segurança e disponibilidade, por exemplo.</w:t>
      </w:r>
    </w:p>
    <w:p w:rsidR="00000000" w:rsidDel="00000000" w:rsidP="00000000" w:rsidRDefault="00000000" w:rsidRPr="00000000" w14:paraId="000000C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Engineering viewpoint (Projeto, Componentes e Integração)</w:t>
      </w:r>
      <w:r w:rsidDel="00000000" w:rsidR="00000000" w:rsidRPr="00000000">
        <w:rPr>
          <w:rtl w:val="0"/>
        </w:rPr>
        <w:t xml:space="preserve">: quais são as arquiteturas que serão utilizadas a nível de hardware e software, se haverá um backend, frontend e outro, quais camadas utilizar em cada uma delas, etc.</w:t>
      </w:r>
    </w:p>
    <w:p w:rsidR="00000000" w:rsidDel="00000000" w:rsidP="00000000" w:rsidRDefault="00000000" w:rsidRPr="00000000" w14:paraId="000000C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left"/>
        <w:rPr>
          <w:u w:val="none"/>
        </w:rPr>
      </w:pPr>
      <w:r w:rsidDel="00000000" w:rsidR="00000000" w:rsidRPr="00000000">
        <w:rPr>
          <w:b w:val="1"/>
          <w:rtl w:val="0"/>
        </w:rPr>
        <w:t xml:space="preserve">Technology viewpoint (Hardware e Software)</w:t>
      </w:r>
      <w:r w:rsidDel="00000000" w:rsidR="00000000" w:rsidRPr="00000000">
        <w:rPr>
          <w:rtl w:val="0"/>
        </w:rPr>
        <w:t xml:space="preserve">: quais serão as tecnologias, linguagens e frameworks utilizados</w:t>
      </w:r>
      <w:r w:rsidDel="00000000" w:rsidR="00000000" w:rsidRPr="00000000">
        <w:rPr>
          <w:rtl w:val="0"/>
        </w:rPr>
        <w:t xml:space="preserve"> e quais adaptações devem ser feitas a partir dessas tecnologias.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Assim, é possível entender o que a solução deve fazer e como realizá-la, prever possíveis problemáticas e dividir as tarefas para um melhor desempenho que acarretará em entregas de maior qualidade e com mais velocidade.</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2"/>
      <w:bookmarkEnd w:id="2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w:t>
      </w:r>
      <w:r w:rsidDel="00000000" w:rsidR="00000000" w:rsidRPr="00000000">
        <w:rPr>
          <w:b w:val="1"/>
          <w:rtl w:val="0"/>
        </w:rPr>
        <w:t xml:space="preserve"> 2:</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4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8"/>
      <w:bookmarkEnd w:id="28"/>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30"/>
      <w:bookmarkEnd w:id="30"/>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2"/>
      <w:bookmarkEnd w:id="32"/>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3"/>
      <w:bookmarkEnd w:id="3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F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2"/>
      <w:bookmarkEnd w:id="32"/>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4"/>
      <w:bookmarkEnd w:id="3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F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F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F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F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10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10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10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10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4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7"/>
      <w:bookmarkEnd w:id="37"/>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8"/>
      <w:bookmarkEnd w:id="38"/>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2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10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9"/>
      <w:bookmarkEnd w:id="39"/>
      <w:r w:rsidDel="00000000" w:rsidR="00000000" w:rsidRPr="00000000">
        <w:rPr>
          <w:rtl w:val="0"/>
        </w:rPr>
        <w:t xml:space="preserve">Riscos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1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40"/>
      <w:bookmarkEnd w:id="40"/>
      <w:r w:rsidDel="00000000" w:rsidR="00000000" w:rsidRPr="00000000">
        <w:rPr>
          <w:rtl w:val="0"/>
        </w:rPr>
        <w:t xml:space="preserve">Oportunidades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5:</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3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3"/>
      <w:bookmarkEnd w:id="4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34" name="image27.png"/>
            <a:graphic>
              <a:graphicData uri="http://schemas.openxmlformats.org/drawingml/2006/picture">
                <pic:pic>
                  <pic:nvPicPr>
                    <pic:cNvPr id="0" name="image27.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40" name="image28.png"/>
            <a:graphic>
              <a:graphicData uri="http://schemas.openxmlformats.org/drawingml/2006/picture">
                <pic:pic>
                  <pic:nvPicPr>
                    <pic:cNvPr id="0" name="image28.png"/>
                    <pic:cNvPicPr preferRelativeResize="0"/>
                  </pic:nvPicPr>
                  <pic:blipFill>
                    <a:blip r:embed="rId19"/>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8:</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50"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9:</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30"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10:</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578600"/>
            <wp:effectExtent b="0" l="0" r="0" t="0"/>
            <wp:docPr id="3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11982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8"/>
      <w:bookmarkEnd w:id="48"/>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3">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pPr>
      <w:bookmarkStart w:colFirst="0" w:colLast="0" w:name="_heading=h.pugutea6l88r" w:id="48"/>
      <w:bookmarkEnd w:id="48"/>
      <w:r w:rsidDel="00000000" w:rsidR="00000000" w:rsidRPr="00000000">
        <w:rPr>
          <w:rtl w:val="0"/>
        </w:rPr>
        <w:t xml:space="preserve">O wireframe foi desenvolvido baseado </w:t>
      </w:r>
      <w:r w:rsidDel="00000000" w:rsidR="00000000" w:rsidRPr="00000000">
        <w:rPr>
          <w:rtl w:val="0"/>
        </w:rPr>
        <w:t xml:space="preserve">nas user stories citadas no capítulo anterior. Com o intuito de ter uma </w:t>
      </w:r>
      <w:r w:rsidDel="00000000" w:rsidR="00000000" w:rsidRPr="00000000">
        <w:rPr>
          <w:highlight w:val="white"/>
          <w:rtl w:val="0"/>
        </w:rPr>
        <w:t xml:space="preserve">boa usabilidade</w:t>
      </w:r>
      <w:r w:rsidDel="00000000" w:rsidR="00000000" w:rsidRPr="00000000">
        <w:rPr>
          <w:rtl w:val="0"/>
        </w:rPr>
        <w:t xml:space="preserve">, pensamos na facilidade de navegação e estrutura do site, separando em dispositivos, colaboradores e cadastro</w:t>
      </w:r>
      <w:r w:rsidDel="00000000" w:rsidR="00000000" w:rsidRPr="00000000">
        <w:rPr>
          <w:rtl w:val="0"/>
        </w:rPr>
        <w:t xml:space="preserve">.</w:t>
      </w:r>
      <w:r w:rsidDel="00000000" w:rsidR="00000000" w:rsidRPr="00000000">
        <w:rPr>
          <w:rtl w:val="0"/>
        </w:rPr>
        <w:t xml:space="preserve"> Abaixo, relacionamos as User Stories junto com uma explicação de como foram contempladas dentro do wireframe.</w:t>
      </w:r>
    </w:p>
    <w:p w:rsidR="00000000" w:rsidDel="00000000" w:rsidP="00000000" w:rsidRDefault="00000000" w:rsidRPr="00000000" w14:paraId="00000176">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 Eu, como gerente de TI, quero poder saber onde estão os tablets/notebooks na fábrica, para ter controle do inventário.</w:t>
      </w:r>
    </w:p>
    <w:p w:rsidR="00000000" w:rsidDel="00000000" w:rsidP="00000000" w:rsidRDefault="00000000" w:rsidRPr="00000000" w14:paraId="000001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7q2s7ws60pxy" w:id="50"/>
      <w:bookmarkEnd w:id="50"/>
      <w:r w:rsidDel="00000000" w:rsidR="00000000" w:rsidRPr="00000000">
        <w:rPr>
          <w:rtl w:val="0"/>
        </w:rPr>
        <w:t xml:space="preserve">Essa user story foi contemplada tanto na página do mapa quanto na da lista de dispositivos, para que o gerente de TI possa escolher, dentre elas, qual a forma mais prática de encontrar o dispositivo que está procurando.</w:t>
      </w:r>
    </w:p>
    <w:p w:rsidR="00000000" w:rsidDel="00000000" w:rsidP="00000000" w:rsidRDefault="00000000" w:rsidRPr="00000000" w14:paraId="000001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r19thrnu1t1i" w:id="51"/>
      <w:bookmarkEnd w:id="51"/>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11:</w:t>
      </w:r>
      <w:r w:rsidDel="00000000" w:rsidR="00000000" w:rsidRPr="00000000">
        <w:rPr>
          <w:rtl w:val="0"/>
        </w:rPr>
        <w:t xml:space="preserve"> </w:t>
      </w:r>
      <w:r w:rsidDel="00000000" w:rsidR="00000000" w:rsidRPr="00000000">
        <w:rPr>
          <w:rtl w:val="0"/>
        </w:rPr>
        <w:t xml:space="preserve">Tela do mapa.</w:t>
      </w:r>
      <w:r w:rsidDel="00000000" w:rsidR="00000000" w:rsidRPr="00000000">
        <w:rPr/>
        <w:drawing>
          <wp:inline distB="114300" distT="114300" distL="114300" distR="114300">
            <wp:extent cx="6119820" cy="4356100"/>
            <wp:effectExtent b="0" l="0" r="0" t="0"/>
            <wp:docPr id="2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12:</w:t>
      </w:r>
      <w:r w:rsidDel="00000000" w:rsidR="00000000" w:rsidRPr="00000000">
        <w:rPr>
          <w:rtl w:val="0"/>
        </w:rPr>
        <w:t xml:space="preserve"> </w:t>
      </w:r>
      <w:r w:rsidDel="00000000" w:rsidR="00000000" w:rsidRPr="00000000">
        <w:rPr>
          <w:rtl w:val="0"/>
        </w:rPr>
        <w:t xml:space="preserve">Tela de dispositivos.</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457825" cy="3876675"/>
            <wp:effectExtent b="0" l="0" r="0" t="0"/>
            <wp:docPr id="4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4578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US02: Eu, como gerente de TI, quero saber o histórico de localização dos tablets, para ter um registro de onde estava em relação a hora.</w:t>
      </w:r>
    </w:p>
    <w:p w:rsidR="00000000" w:rsidDel="00000000" w:rsidP="00000000" w:rsidRDefault="00000000" w:rsidRPr="00000000" w14:paraId="000001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dispositivo, como demonstrado a seguir.</w:t>
      </w:r>
    </w:p>
    <w:p w:rsidR="00000000" w:rsidDel="00000000" w:rsidP="00000000" w:rsidRDefault="00000000" w:rsidRPr="00000000" w14:paraId="000001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x2ufalrqpwo" w:id="53"/>
      <w:bookmarkEnd w:id="53"/>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13:</w:t>
      </w:r>
      <w:r w:rsidDel="00000000" w:rsidR="00000000" w:rsidRPr="00000000">
        <w:rPr>
          <w:rtl w:val="0"/>
        </w:rPr>
        <w:t xml:space="preserve"> </w:t>
      </w:r>
      <w:r w:rsidDel="00000000" w:rsidR="00000000" w:rsidRPr="00000000">
        <w:rPr>
          <w:rtl w:val="0"/>
        </w:rPr>
        <w:t xml:space="preserve">Tela do dispositivo.</w:t>
      </w:r>
      <w:r w:rsidDel="00000000" w:rsidR="00000000" w:rsidRPr="00000000">
        <w:rPr/>
        <w:drawing>
          <wp:inline distB="114300" distT="114300" distL="114300" distR="114300">
            <wp:extent cx="5457825" cy="3886200"/>
            <wp:effectExtent b="0" l="0" r="0" t="0"/>
            <wp:docPr id="3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4578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7">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US03: Eu, como gerente de TI, quero saber o histórico dos funcionários em relação aos dispositivos, para saber os responsáveis pelo tablet num determinado momento.</w:t>
      </w:r>
    </w:p>
    <w:p w:rsidR="00000000" w:rsidDel="00000000" w:rsidP="00000000" w:rsidRDefault="00000000" w:rsidRPr="00000000" w14:paraId="0000018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funcionário, como demonstrado a seguir.</w:t>
      </w:r>
    </w:p>
    <w:p w:rsidR="00000000" w:rsidDel="00000000" w:rsidP="00000000" w:rsidRDefault="00000000" w:rsidRPr="00000000" w14:paraId="0000018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ypimhz4g50j4" w:id="54"/>
      <w:bookmarkEnd w:id="54"/>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14:</w:t>
      </w:r>
      <w:r w:rsidDel="00000000" w:rsidR="00000000" w:rsidRPr="00000000">
        <w:rPr>
          <w:rtl w:val="0"/>
        </w:rPr>
        <w:t xml:space="preserve"> </w:t>
      </w:r>
      <w:r w:rsidDel="00000000" w:rsidR="00000000" w:rsidRPr="00000000">
        <w:rPr>
          <w:rtl w:val="0"/>
        </w:rPr>
        <w:t xml:space="preserve">Tela do colaborador.</w:t>
      </w:r>
      <w:r w:rsidDel="00000000" w:rsidR="00000000" w:rsidRPr="00000000">
        <w:rPr/>
        <w:drawing>
          <wp:inline distB="114300" distT="114300" distL="114300" distR="114300">
            <wp:extent cx="5438775" cy="3876675"/>
            <wp:effectExtent b="0" l="0" r="0" t="0"/>
            <wp:docPr id="2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438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D">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US04: Eu, como gerente de TI, quero saber quem é o usuário responsável por um determinado tablet nesse momento, para, caso necessário, ir diretamente ao encontro deste.</w:t>
      </w:r>
    </w:p>
    <w:p w:rsidR="00000000" w:rsidDel="00000000" w:rsidP="00000000" w:rsidRDefault="00000000" w:rsidRPr="00000000" w14:paraId="0000018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8F">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US05: Eu, como gerente de TI, quero monitorar a bateria dos dispositivos IoT para garantir que os funcionários não fiquem sem o tablet.</w:t>
      </w:r>
    </w:p>
    <w:p w:rsidR="00000000" w:rsidDel="00000000" w:rsidP="00000000" w:rsidRDefault="00000000" w:rsidRPr="00000000" w14:paraId="000001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Ambas estão contempladas na página do dispositivo, já apresentada acima.</w:t>
      </w:r>
    </w:p>
    <w:p w:rsidR="00000000" w:rsidDel="00000000" w:rsidP="00000000" w:rsidRDefault="00000000" w:rsidRPr="00000000" w14:paraId="0000019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8g0otx5zbxyt" w:id="56"/>
      <w:bookmarkEnd w:id="56"/>
      <w:r w:rsidDel="00000000" w:rsidR="00000000" w:rsidRPr="00000000">
        <w:rPr>
          <w:rtl w:val="0"/>
        </w:rPr>
      </w:r>
    </w:p>
    <w:p w:rsidR="00000000" w:rsidDel="00000000" w:rsidP="00000000" w:rsidRDefault="00000000" w:rsidRPr="00000000" w14:paraId="0000019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US06: Eu, como gerente de TI, quero ser notificado quando a  bateria dos dispositivos IoT estiverem acabando, para gerir a recarga deles.</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4">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US07: Eu, como gerente de TI, quero ser notificado quando um dispositivo for localizado fora do mapa da empresa ou do departamento, para evitar a saída deles de minha supervisão.</w:t>
      </w:r>
    </w:p>
    <w:p w:rsidR="00000000" w:rsidDel="00000000" w:rsidP="00000000" w:rsidRDefault="00000000" w:rsidRPr="00000000" w14:paraId="0000019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Para contemplar essas user stories, foi pensada a tela de notificações a seguir.</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15:</w:t>
      </w:r>
      <w:r w:rsidDel="00000000" w:rsidR="00000000" w:rsidRPr="00000000">
        <w:rPr>
          <w:rtl w:val="0"/>
        </w:rPr>
        <w:t xml:space="preserve"> </w:t>
      </w:r>
      <w:r w:rsidDel="00000000" w:rsidR="00000000" w:rsidRPr="00000000">
        <w:rPr>
          <w:rtl w:val="0"/>
        </w:rPr>
        <w:t xml:space="preserve">Tela de notificações.</w:t>
      </w:r>
      <w:r w:rsidDel="00000000" w:rsidR="00000000" w:rsidRPr="00000000">
        <w:rPr/>
        <w:drawing>
          <wp:inline distB="114300" distT="114300" distL="114300" distR="114300">
            <wp:extent cx="5476875" cy="3905250"/>
            <wp:effectExtent b="0" l="0" r="0" t="0"/>
            <wp:docPr id="2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4768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9">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US012: Eu, como gerente de TI, quero cadastrar, editar e deletar manutentores através do dashboard para ter controle e segurança dos funcionários que tem acesso aos tablets.</w:t>
      </w:r>
    </w:p>
    <w:p w:rsidR="00000000" w:rsidDel="00000000" w:rsidP="00000000" w:rsidRDefault="00000000" w:rsidRPr="00000000" w14:paraId="0000019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B">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US013: Eu, como gerente de TI, quero cadastrar, editar e deletar dispositivos e tablets conectados para ter controle do estoque da empresa</w:t>
      </w:r>
    </w:p>
    <w:p w:rsidR="00000000" w:rsidDel="00000000" w:rsidP="00000000" w:rsidRDefault="00000000" w:rsidRPr="00000000" w14:paraId="0000019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Tanto a US012 quanto a US013 receberam sua própria tela de cadastro. Seguem seus prints.</w:t>
      </w:r>
    </w:p>
    <w:p w:rsidR="00000000" w:rsidDel="00000000" w:rsidP="00000000" w:rsidRDefault="00000000" w:rsidRPr="00000000" w14:paraId="000001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dlmxw16eyyzu" w:id="57"/>
      <w:bookmarkEnd w:id="57"/>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16:</w:t>
      </w:r>
      <w:r w:rsidDel="00000000" w:rsidR="00000000" w:rsidRPr="00000000">
        <w:rPr>
          <w:rtl w:val="0"/>
        </w:rPr>
        <w:t xml:space="preserve"> </w:t>
      </w:r>
      <w:r w:rsidDel="00000000" w:rsidR="00000000" w:rsidRPr="00000000">
        <w:rPr>
          <w:rtl w:val="0"/>
        </w:rPr>
        <w:t xml:space="preserve">Tela de cadastro de manutentor.</w:t>
      </w:r>
      <w:r w:rsidDel="00000000" w:rsidR="00000000" w:rsidRPr="00000000">
        <w:rPr/>
        <w:drawing>
          <wp:inline distB="114300" distT="114300" distL="114300" distR="114300">
            <wp:extent cx="5476875" cy="3886200"/>
            <wp:effectExtent b="0" l="0" r="0" t="0"/>
            <wp:docPr id="3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4768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17:</w:t>
      </w:r>
      <w:r w:rsidDel="00000000" w:rsidR="00000000" w:rsidRPr="00000000">
        <w:rPr>
          <w:rtl w:val="0"/>
        </w:rPr>
        <w:t xml:space="preserve"> </w:t>
      </w:r>
      <w:r w:rsidDel="00000000" w:rsidR="00000000" w:rsidRPr="00000000">
        <w:rPr>
          <w:rtl w:val="0"/>
        </w:rPr>
        <w:t xml:space="preserve">Tela de cadastro de dispositivo.</w:t>
      </w:r>
      <w:r w:rsidDel="00000000" w:rsidR="00000000" w:rsidRPr="00000000">
        <w:rPr/>
        <w:drawing>
          <wp:inline distB="114300" distT="114300" distL="114300" distR="114300">
            <wp:extent cx="5467350" cy="3895725"/>
            <wp:effectExtent b="0" l="0" r="0" t="0"/>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467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58"/>
      <w:bookmarkEnd w:id="5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60"/>
      <w:bookmarkEnd w:id="60"/>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61"/>
      <w:bookmarkEnd w:id="61"/>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O dispositivo deve ser capaz de coletar informações dos tablets como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O dashboard deve notificar o usuário quando a bateria de um dos tablets estiver abaixo 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O dashboard deve  notificar o usuário quando o tablet sair da sua área designada.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O dispositivo deve ser pequeno e não atrapalhar a usabilidade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O dashboard deve ser capaz de deletar dispositivos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O dashboard deve ser capaz de deletar colaboradores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Deve haver um dispositivo físico capaz de ler o RFID do crachá de um manutentor e mostrar seu código em uma tela LCD para que o gerente de TI possa realizar o cadastro de um manutentor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b w:val="1"/>
              </w:rPr>
            </w:pPr>
            <w:r w:rsidDel="00000000" w:rsidR="00000000" w:rsidRPr="00000000">
              <w:rPr>
                <w:b w:val="1"/>
                <w:rtl w:val="0"/>
              </w:rPr>
              <w:t xml:space="preserve">US 12</w:t>
            </w:r>
          </w:p>
        </w:tc>
      </w:tr>
    </w:tbl>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18:</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2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whwml4"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757dhfy2ff1v" w:id="64"/>
      <w:bookmarkEnd w:id="64"/>
      <w:r w:rsidDel="00000000" w:rsidR="00000000" w:rsidRPr="00000000">
        <w:rPr>
          <w:rtl w:val="0"/>
        </w:rPr>
        <w:t xml:space="preserve">A arquitetura descrita no diagrama a seguir é um diagrama de camadas que especifica com o sistema como um todo será construído. Nele, serão encontradas 4 grandes estruturas: IOT, Banco de Dados, Backend e Frontend. Além do que está descrito neste documento, também há um  </w:t>
      </w:r>
      <w:hyperlink r:id="rId32">
        <w:r w:rsidDel="00000000" w:rsidR="00000000" w:rsidRPr="00000000">
          <w:rPr>
            <w:color w:val="1155cc"/>
            <w:u w:val="single"/>
            <w:rtl w:val="0"/>
          </w:rPr>
          <w:t xml:space="preserve">vídeo </w:t>
        </w:r>
      </w:hyperlink>
      <w:r w:rsidDel="00000000" w:rsidR="00000000" w:rsidRPr="00000000">
        <w:rPr>
          <w:rtl w:val="0"/>
        </w:rPr>
        <w:t xml:space="preserve"> </w:t>
      </w:r>
      <w:r w:rsidDel="00000000" w:rsidR="00000000" w:rsidRPr="00000000">
        <w:rPr>
          <w:rtl w:val="0"/>
        </w:rPr>
        <w:t xml:space="preserve">explicativo.</w:t>
      </w: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19:</w:t>
      </w:r>
      <w:r w:rsidDel="00000000" w:rsidR="00000000" w:rsidRPr="00000000">
        <w:rPr>
          <w:rtl w:val="0"/>
        </w:rPr>
        <w:t xml:space="preserve"> </w:t>
      </w:r>
      <w:r w:rsidDel="00000000" w:rsidR="00000000" w:rsidRPr="00000000">
        <w:rPr>
          <w:rtl w:val="0"/>
        </w:rPr>
        <w:t xml:space="preserve">Arquitetura da solução.</w:t>
      </w:r>
      <w:r w:rsidDel="00000000" w:rsidR="00000000" w:rsidRPr="00000000">
        <w:rPr>
          <w:i w:val="1"/>
          <w:color w:val="b7b7b7"/>
        </w:rPr>
        <w:drawing>
          <wp:inline distB="114300" distT="114300" distL="114300" distR="114300">
            <wp:extent cx="6120960" cy="4305300"/>
            <wp:effectExtent b="0" l="0" r="0" t="0"/>
            <wp:docPr id="2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1209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0C">
      <w:pPr>
        <w:widowControl w:val="0"/>
        <w:spacing w:after="0" w:line="240" w:lineRule="auto"/>
        <w:ind w:firstLine="720"/>
        <w:jc w:val="both"/>
        <w:rPr/>
      </w:pPr>
      <w:r w:rsidDel="00000000" w:rsidR="00000000" w:rsidRPr="00000000">
        <w:rPr>
          <w:rtl w:val="0"/>
        </w:rPr>
        <w:t xml:space="preserve">Na camada de IoT, o ESP de cadastro e o ESP acoplado ao tablet foram projetados para coletar informações sobre os tablets e os manutentores, como a leitura de dados do RFID  e manutenção de conexão. Além disso, o ESP acoplado ao tablet garante a segurança do sistema, monitorando o uso do tablet </w:t>
      </w:r>
      <w:r w:rsidDel="00000000" w:rsidR="00000000" w:rsidRPr="00000000">
        <w:rPr>
          <w:rtl w:val="0"/>
        </w:rPr>
        <w:t xml:space="preserve">pelos</w:t>
      </w:r>
      <w:r w:rsidDel="00000000" w:rsidR="00000000" w:rsidRPr="00000000">
        <w:rPr>
          <w:rtl w:val="0"/>
        </w:rPr>
        <w:t xml:space="preserve"> manutentores e evitando a inserção de informações de RFID por usuários não autorizados. Essa camada de IoT também oferece compatibilidade com a rede Wi-Fi da Pirelli e eficiência de performance na coleta de informações de localização. Usando um broker MQTT público, a solução atende aos requisitos de confiabilidade, segurança e eficiência de performance, fornecendo uma conexão confiável e segura entre as camadas de IoT e a camada de estrutura de backend.</w:t>
      </w:r>
    </w:p>
    <w:p w:rsidR="00000000" w:rsidDel="00000000" w:rsidP="00000000" w:rsidRDefault="00000000" w:rsidRPr="00000000" w14:paraId="0000020D">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E">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0F">
      <w:pPr>
        <w:widowControl w:val="0"/>
        <w:spacing w:after="0" w:line="240" w:lineRule="auto"/>
        <w:ind w:firstLine="720"/>
        <w:jc w:val="both"/>
        <w:rPr/>
      </w:pPr>
      <w:r w:rsidDel="00000000" w:rsidR="00000000" w:rsidRPr="00000000">
        <w:rPr>
          <w:rtl w:val="0"/>
        </w:rPr>
      </w:r>
    </w:p>
    <w:p w:rsidR="00000000" w:rsidDel="00000000" w:rsidP="00000000" w:rsidRDefault="00000000" w:rsidRPr="00000000" w14:paraId="00000210">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1">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2">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3">
      <w:pPr>
        <w:widowControl w:val="0"/>
        <w:spacing w:after="0" w:line="240" w:lineRule="auto"/>
        <w:ind w:firstLine="720"/>
        <w:jc w:val="center"/>
        <w:rPr>
          <w:b w:val="1"/>
        </w:rPr>
      </w:pPr>
      <w:r w:rsidDel="00000000" w:rsidR="00000000" w:rsidRPr="00000000">
        <w:rPr>
          <w:rtl w:val="0"/>
        </w:rPr>
      </w:r>
    </w:p>
    <w:p w:rsidR="00000000" w:rsidDel="00000000" w:rsidP="00000000" w:rsidRDefault="00000000" w:rsidRPr="00000000" w14:paraId="00000214">
      <w:pPr>
        <w:widowControl w:val="0"/>
        <w:spacing w:after="0" w:line="240" w:lineRule="auto"/>
        <w:ind w:firstLine="720"/>
        <w:jc w:val="center"/>
        <w:rPr/>
      </w:pPr>
      <w:r w:rsidDel="00000000" w:rsidR="00000000" w:rsidRPr="00000000">
        <w:rPr>
          <w:b w:val="1"/>
          <w:rtl w:val="0"/>
        </w:rPr>
        <w:t xml:space="preserve">Figura 20</w:t>
      </w:r>
      <w:r w:rsidDel="00000000" w:rsidR="00000000" w:rsidRPr="00000000">
        <w:rPr>
          <w:rtl w:val="0"/>
        </w:rPr>
        <w:t xml:space="preserve">: Camada IOT</w:t>
      </w:r>
    </w:p>
    <w:p w:rsidR="00000000" w:rsidDel="00000000" w:rsidP="00000000" w:rsidRDefault="00000000" w:rsidRPr="00000000" w14:paraId="00000215">
      <w:pPr>
        <w:widowControl w:val="0"/>
        <w:spacing w:after="0" w:line="240" w:lineRule="auto"/>
        <w:ind w:firstLine="720"/>
        <w:jc w:val="both"/>
        <w:rPr/>
      </w:pPr>
      <w:r w:rsidDel="00000000" w:rsidR="00000000" w:rsidRPr="00000000">
        <w:rPr/>
        <w:drawing>
          <wp:inline distB="114300" distT="114300" distL="114300" distR="114300">
            <wp:extent cx="5809298" cy="2714625"/>
            <wp:effectExtent b="0" l="0" r="0" t="0"/>
            <wp:docPr id="4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80929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after="0" w:line="240" w:lineRule="auto"/>
        <w:ind w:firstLine="720"/>
        <w:jc w:val="center"/>
        <w:rPr/>
      </w:pPr>
      <w:r w:rsidDel="00000000" w:rsidR="00000000" w:rsidRPr="00000000">
        <w:rPr>
          <w:rtl w:val="0"/>
        </w:rPr>
        <w:tab/>
      </w: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17">
      <w:pPr>
        <w:widowControl w:val="0"/>
        <w:spacing w:after="0" w:line="240" w:lineRule="auto"/>
        <w:ind w:firstLine="720"/>
        <w:rPr/>
      </w:pPr>
      <w:r w:rsidDel="00000000" w:rsidR="00000000" w:rsidRPr="00000000">
        <w:rPr>
          <w:rtl w:val="0"/>
        </w:rPr>
      </w:r>
    </w:p>
    <w:p w:rsidR="00000000" w:rsidDel="00000000" w:rsidP="00000000" w:rsidRDefault="00000000" w:rsidRPr="00000000" w14:paraId="00000218">
      <w:pPr>
        <w:widowControl w:val="0"/>
        <w:spacing w:after="0" w:line="240" w:lineRule="auto"/>
        <w:ind w:firstLine="720"/>
        <w:rPr/>
      </w:pPr>
      <w:r w:rsidDel="00000000" w:rsidR="00000000" w:rsidRPr="00000000">
        <w:rPr>
          <w:rtl w:val="0"/>
        </w:rPr>
        <w:t xml:space="preserve">A seguir, uma lista dos componentes eletrônicos utilizados para a solução:</w:t>
      </w:r>
    </w:p>
    <w:p w:rsidR="00000000" w:rsidDel="00000000" w:rsidP="00000000" w:rsidRDefault="00000000" w:rsidRPr="00000000" w14:paraId="00000219">
      <w:pPr>
        <w:widowControl w:val="0"/>
        <w:spacing w:after="0" w:line="240" w:lineRule="auto"/>
        <w:ind w:firstLine="720"/>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965"/>
        <w:gridCol w:w="4830"/>
        <w:gridCol w:w="1155"/>
        <w:tblGridChange w:id="0">
          <w:tblGrid>
            <w:gridCol w:w="1650"/>
            <w:gridCol w:w="1965"/>
            <w:gridCol w:w="483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 Controlador eletrônico programável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Armazenar e executar comandos programáveis e controlar os outros componentes associados.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w:t>
            </w:r>
            <w:r w:rsidDel="00000000" w:rsidR="00000000" w:rsidRPr="00000000">
              <w:rPr>
                <w:rtl w:val="0"/>
              </w:rPr>
              <w:t xml:space="preserve">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capaz de ler o código RFID de um pin ou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Ler o código RFID dos crachás com o objetivo de possibilitar o cadastro do colaborador na plataforma e associar um manutentor com a posse de um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capaz de mostrar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Mostrar o código RFID lido pelo sensor RFID ao aproximar um crachá no esp de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 capaz de fornecer eletricidade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Manter os componentes eletrônicos ativos sem precisar da conexão em uma tomada ligada a rede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eletrônico capaz de fazer barulho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Emitir sinal sonoro ao ler o RFID de um crachá. No ESP - Tablet, emitirá sinais diferentes ao cadastrar um RFID, descadastrar um RFID e tentar cadastrar um RFID a um esp com crachá já cadastrado.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Cadastro e Tablet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capaz de realizar comunicações pela internet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a conexão com roteadores e a rede wifi, possibilitando a comunicação com o servidor da solução através do protocolo 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Tablet</w:t>
            </w:r>
          </w:p>
        </w:tc>
      </w:tr>
    </w:tbl>
    <w:p w:rsidR="00000000" w:rsidDel="00000000" w:rsidP="00000000" w:rsidRDefault="00000000" w:rsidRPr="00000000" w14:paraId="00000236">
      <w:pPr>
        <w:widowControl w:val="0"/>
        <w:spacing w:after="0" w:line="240" w:lineRule="auto"/>
        <w:ind w:firstLine="720"/>
        <w:rPr/>
      </w:pPr>
      <w:r w:rsidDel="00000000" w:rsidR="00000000" w:rsidRPr="00000000">
        <w:rPr>
          <w:rtl w:val="0"/>
        </w:rPr>
      </w:r>
    </w:p>
    <w:p w:rsidR="00000000" w:rsidDel="00000000" w:rsidP="00000000" w:rsidRDefault="00000000" w:rsidRPr="00000000" w14:paraId="00000237">
      <w:pPr>
        <w:widowControl w:val="0"/>
        <w:spacing w:after="0" w:line="240" w:lineRule="auto"/>
        <w:ind w:left="0" w:firstLine="0"/>
        <w:rPr/>
      </w:pPr>
      <w:r w:rsidDel="00000000" w:rsidR="00000000" w:rsidRPr="00000000">
        <w:rPr>
          <w:rtl w:val="0"/>
        </w:rPr>
      </w:r>
    </w:p>
    <w:p w:rsidR="00000000" w:rsidDel="00000000" w:rsidP="00000000" w:rsidRDefault="00000000" w:rsidRPr="00000000" w14:paraId="00000238">
      <w:pPr>
        <w:widowControl w:val="0"/>
        <w:spacing w:after="0" w:line="240" w:lineRule="auto"/>
        <w:ind w:firstLine="720"/>
        <w:rPr/>
      </w:pPr>
      <w:r w:rsidDel="00000000" w:rsidR="00000000" w:rsidRPr="00000000">
        <w:rPr>
          <w:rtl w:val="0"/>
        </w:rPr>
      </w:r>
    </w:p>
    <w:p w:rsidR="00000000" w:rsidDel="00000000" w:rsidP="00000000" w:rsidRDefault="00000000" w:rsidRPr="00000000" w14:paraId="00000239">
      <w:pPr>
        <w:widowControl w:val="0"/>
        <w:spacing w:after="0" w:line="240" w:lineRule="auto"/>
        <w:ind w:firstLine="720"/>
        <w:rPr/>
      </w:pPr>
      <w:r w:rsidDel="00000000" w:rsidR="00000000" w:rsidRPr="00000000">
        <w:rPr>
          <w:rtl w:val="0"/>
        </w:rPr>
      </w:r>
    </w:p>
    <w:p w:rsidR="00000000" w:rsidDel="00000000" w:rsidP="00000000" w:rsidRDefault="00000000" w:rsidRPr="00000000" w14:paraId="0000023A">
      <w:pPr>
        <w:widowControl w:val="0"/>
        <w:spacing w:after="0" w:line="240" w:lineRule="auto"/>
        <w:ind w:firstLine="720"/>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21:</w:t>
      </w:r>
      <w:r w:rsidDel="00000000" w:rsidR="00000000" w:rsidRPr="00000000">
        <w:rPr>
          <w:rtl w:val="0"/>
        </w:rPr>
        <w:t xml:space="preserve">Arquitetura de Backend</w:t>
      </w:r>
      <w:r w:rsidDel="00000000" w:rsidR="00000000" w:rsidRPr="00000000">
        <w:rPr>
          <w:rtl w:val="0"/>
        </w:rPr>
        <w:t xml:space="preserve">.</w:t>
      </w:r>
    </w:p>
    <w:p w:rsidR="00000000" w:rsidDel="00000000" w:rsidP="00000000" w:rsidRDefault="00000000" w:rsidRPr="00000000" w14:paraId="0000023C">
      <w:pPr>
        <w:widowControl w:val="0"/>
        <w:spacing w:after="0" w:line="240" w:lineRule="auto"/>
        <w:ind w:left="0" w:firstLine="0"/>
        <w:rPr/>
      </w:pPr>
      <w:r w:rsidDel="00000000" w:rsidR="00000000" w:rsidRPr="00000000">
        <w:rPr/>
        <w:drawing>
          <wp:inline distB="114300" distT="114300" distL="114300" distR="114300">
            <wp:extent cx="6120960" cy="4076700"/>
            <wp:effectExtent b="0" l="0" r="0" t="0"/>
            <wp:docPr id="2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12096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3E">
      <w:pPr>
        <w:widowControl w:val="0"/>
        <w:spacing w:after="0" w:line="240" w:lineRule="auto"/>
        <w:ind w:firstLine="720"/>
        <w:jc w:val="both"/>
        <w:rPr/>
      </w:pPr>
      <w:r w:rsidDel="00000000" w:rsidR="00000000" w:rsidRPr="00000000">
        <w:rPr>
          <w:rtl w:val="0"/>
        </w:rPr>
        <w:t xml:space="preserve"> A camada de estrutura de backend, por sua vez, foi projetada para oferecer manutenibilidade e portabilidade ao sistema, com estruturas organizadas e bem definidas para receber e processar dados do MQTT, banco de dados MongoDB e frontend.</w:t>
      </w:r>
      <w:r w:rsidDel="00000000" w:rsidR="00000000" w:rsidRPr="00000000">
        <w:rPr>
          <w:rtl w:val="0"/>
        </w:rPr>
      </w:r>
    </w:p>
    <w:p w:rsidR="00000000" w:rsidDel="00000000" w:rsidP="00000000" w:rsidRDefault="00000000" w:rsidRPr="00000000" w14:paraId="0000023F">
      <w:pPr>
        <w:widowControl w:val="0"/>
        <w:spacing w:after="0" w:line="240" w:lineRule="auto"/>
        <w:ind w:firstLine="720"/>
        <w:jc w:val="both"/>
        <w:rPr/>
      </w:pPr>
      <w:r w:rsidDel="00000000" w:rsidR="00000000" w:rsidRPr="00000000">
        <w:rPr>
          <w:rtl w:val="0"/>
        </w:rPr>
        <w:t xml:space="preserve">O banco de dados em Mongo é dividido em uma série de coleções. As coleções seriam análogas às colunas em bancos de dados relacional. Devido aos objetos das coleções serem livres, é interessante ter uma estrutura padronizada de objeto para cada coleção, e é aí que entram os Schemas. Os Schemas são objetos que definem a estrutura de conteúdo de cada uma das coleções .</w:t>
      </w:r>
    </w:p>
    <w:p w:rsidR="00000000" w:rsidDel="00000000" w:rsidP="00000000" w:rsidRDefault="00000000" w:rsidRPr="00000000" w14:paraId="00000240">
      <w:pPr>
        <w:widowControl w:val="0"/>
        <w:spacing w:after="0" w:line="240" w:lineRule="auto"/>
        <w:ind w:firstLine="720"/>
        <w:jc w:val="both"/>
        <w:rPr/>
      </w:pPr>
      <w:r w:rsidDel="00000000" w:rsidR="00000000" w:rsidRPr="00000000">
        <w:rPr>
          <w:rtl w:val="0"/>
        </w:rPr>
        <w:t xml:space="preserve">Esses Schemas são utilizados pela camada Repositories, que, por sua vez, transforma o que antes eram só esquemas em modelos propriamente ditos, e chamam funções de CRUD do Mongoose (biblioteca de interação com o MongoDB), como findById() e create().</w:t>
      </w:r>
    </w:p>
    <w:p w:rsidR="00000000" w:rsidDel="00000000" w:rsidP="00000000" w:rsidRDefault="00000000" w:rsidRPr="00000000" w14:paraId="00000241">
      <w:pPr>
        <w:widowControl w:val="0"/>
        <w:spacing w:after="0" w:line="240" w:lineRule="auto"/>
        <w:ind w:firstLine="720"/>
        <w:jc w:val="both"/>
        <w:rPr/>
      </w:pPr>
      <w:r w:rsidDel="00000000" w:rsidR="00000000" w:rsidRPr="00000000">
        <w:rPr>
          <w:rtl w:val="0"/>
        </w:rPr>
        <w:t xml:space="preserve">A camada Services contém a implementação da lógica de negócios da aplicação e atua como uma ponte entre os Repositories (camada de acesso a dados) e os Controllers (camada de apresentação). Nela, é possível atribuir uma lógica mais específica para tratamento de erros e validação de input.</w:t>
      </w:r>
    </w:p>
    <w:p w:rsidR="00000000" w:rsidDel="00000000" w:rsidP="00000000" w:rsidRDefault="00000000" w:rsidRPr="00000000" w14:paraId="00000242">
      <w:pPr>
        <w:widowControl w:val="0"/>
        <w:spacing w:after="0" w:line="240" w:lineRule="auto"/>
        <w:ind w:firstLine="720"/>
        <w:jc w:val="both"/>
        <w:rPr/>
      </w:pPr>
      <w:r w:rsidDel="00000000" w:rsidR="00000000" w:rsidRPr="00000000">
        <w:rPr>
          <w:rtl w:val="0"/>
        </w:rPr>
        <w:t xml:space="preserve">A camada de Controllers são responsáveis por receber as solicitações vindas da camada de roteamento (requisições de frontend, API, etc.), processar essas solicitações e fornecer uma resposta apropriada. Eles chamam as funções da camada Services, responsáveis pela lógica de negócios.</w:t>
      </w:r>
    </w:p>
    <w:p w:rsidR="00000000" w:rsidDel="00000000" w:rsidP="00000000" w:rsidRDefault="00000000" w:rsidRPr="00000000" w14:paraId="00000243">
      <w:pPr>
        <w:widowControl w:val="0"/>
        <w:spacing w:after="0" w:line="240" w:lineRule="auto"/>
        <w:ind w:firstLine="720"/>
        <w:jc w:val="both"/>
        <w:rPr/>
      </w:pPr>
      <w:r w:rsidDel="00000000" w:rsidR="00000000" w:rsidRPr="00000000">
        <w:rPr>
          <w:rtl w:val="0"/>
        </w:rPr>
        <w:tab/>
        <w:t xml:space="preserve">Já a camada Middlewares são úteis para tratar e processar requisições, aplicar lógica comum a várias requisições (como autenticação e validação) e adicionar funcionalidades adicionais (como logging, cache e compressão) de forma modular e flexível.</w:t>
      </w:r>
    </w:p>
    <w:p w:rsidR="00000000" w:rsidDel="00000000" w:rsidP="00000000" w:rsidRDefault="00000000" w:rsidRPr="00000000" w14:paraId="00000244">
      <w:pPr>
        <w:widowControl w:val="0"/>
        <w:spacing w:after="0" w:line="240" w:lineRule="auto"/>
        <w:ind w:left="0" w:firstLine="0"/>
        <w:jc w:val="both"/>
        <w:rPr/>
      </w:pPr>
      <w:r w:rsidDel="00000000" w:rsidR="00000000" w:rsidRPr="00000000">
        <w:rPr>
          <w:rtl w:val="0"/>
        </w:rPr>
        <w:tab/>
        <w:t xml:space="preserve">Enquanto isso, o Router tem como principal uso o direcionamento das requisições para os controladores apropriados e a definição das rotas da aplicação, permitindo o mapeamento das URLs para as ações específicas que devem ser executadas.</w:t>
      </w:r>
    </w:p>
    <w:p w:rsidR="00000000" w:rsidDel="00000000" w:rsidP="00000000" w:rsidRDefault="00000000" w:rsidRPr="00000000" w14:paraId="00000245">
      <w:pPr>
        <w:widowControl w:val="0"/>
        <w:spacing w:after="0" w:line="240" w:lineRule="auto"/>
        <w:ind w:left="0" w:firstLine="720"/>
        <w:jc w:val="both"/>
        <w:rPr/>
      </w:pPr>
      <w:r w:rsidDel="00000000" w:rsidR="00000000" w:rsidRPr="00000000">
        <w:rPr>
          <w:rtl w:val="0"/>
        </w:rPr>
        <w:t xml:space="preserve">Os helpers são utilizados para fornecer funções auxiliares e utilitárias que podem ser compartilhadas entre vários componentes da aplicação, simplificando tarefas comuns e promovendo a reutilização de código de maneira eficiente.</w:t>
      </w:r>
    </w:p>
    <w:p w:rsidR="00000000" w:rsidDel="00000000" w:rsidP="00000000" w:rsidRDefault="00000000" w:rsidRPr="00000000" w14:paraId="00000246">
      <w:pPr>
        <w:widowControl w:val="0"/>
        <w:spacing w:after="0" w:line="240" w:lineRule="auto"/>
        <w:ind w:left="0" w:firstLine="720"/>
        <w:jc w:val="both"/>
        <w:rPr/>
      </w:pPr>
      <w:r w:rsidDel="00000000" w:rsidR="00000000" w:rsidRPr="00000000">
        <w:rPr>
          <w:rtl w:val="0"/>
        </w:rPr>
        <w:t xml:space="preserve">Tudo isso só será possível devido à presença do Broker MQTT, que vai mandar informações dos ESPS para o backend.</w:t>
      </w:r>
      <w:r w:rsidDel="00000000" w:rsidR="00000000" w:rsidRPr="00000000">
        <w:rPr>
          <w:rtl w:val="0"/>
        </w:rPr>
      </w:r>
    </w:p>
    <w:p w:rsidR="00000000" w:rsidDel="00000000" w:rsidP="00000000" w:rsidRDefault="00000000" w:rsidRPr="00000000" w14:paraId="00000247">
      <w:pPr>
        <w:widowControl w:val="0"/>
        <w:spacing w:after="0" w:line="240" w:lineRule="auto"/>
        <w:ind w:left="0" w:firstLine="0"/>
        <w:jc w:val="left"/>
        <w:rPr>
          <w:b w:val="1"/>
        </w:rPr>
      </w:pPr>
      <w:r w:rsidDel="00000000" w:rsidR="00000000" w:rsidRPr="00000000">
        <w:rPr>
          <w:rtl w:val="0"/>
        </w:rPr>
      </w:r>
    </w:p>
    <w:p w:rsidR="00000000" w:rsidDel="00000000" w:rsidP="00000000" w:rsidRDefault="00000000" w:rsidRPr="00000000" w14:paraId="00000248">
      <w:pPr>
        <w:widowControl w:val="0"/>
        <w:spacing w:after="0" w:line="240" w:lineRule="auto"/>
        <w:ind w:firstLine="720"/>
        <w:jc w:val="center"/>
        <w:rPr/>
      </w:pPr>
      <w:r w:rsidDel="00000000" w:rsidR="00000000" w:rsidRPr="00000000">
        <w:rPr>
          <w:b w:val="1"/>
          <w:rtl w:val="0"/>
        </w:rPr>
        <w:t xml:space="preserve">Figura 22:</w:t>
      </w:r>
      <w:r w:rsidDel="00000000" w:rsidR="00000000" w:rsidRPr="00000000">
        <w:rPr>
          <w:rtl w:val="0"/>
        </w:rPr>
        <w:t xml:space="preserve"> </w:t>
      </w:r>
      <w:r w:rsidDel="00000000" w:rsidR="00000000" w:rsidRPr="00000000">
        <w:rPr>
          <w:rtl w:val="0"/>
        </w:rPr>
        <w:t xml:space="preserve">Arquitetura de Frontend.</w:t>
      </w:r>
    </w:p>
    <w:p w:rsidR="00000000" w:rsidDel="00000000" w:rsidP="00000000" w:rsidRDefault="00000000" w:rsidRPr="00000000" w14:paraId="00000249">
      <w:pPr>
        <w:widowControl w:val="0"/>
        <w:spacing w:after="0" w:line="240" w:lineRule="auto"/>
        <w:ind w:firstLine="720"/>
        <w:rPr/>
      </w:pPr>
      <w:r w:rsidDel="00000000" w:rsidR="00000000" w:rsidRPr="00000000">
        <w:rPr/>
        <w:drawing>
          <wp:inline distB="114300" distT="114300" distL="114300" distR="114300">
            <wp:extent cx="6120960" cy="4775200"/>
            <wp:effectExtent b="0" l="0" r="0" t="0"/>
            <wp:docPr id="3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12096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4B">
      <w:pPr>
        <w:widowControl w:val="0"/>
        <w:spacing w:after="0" w:line="240" w:lineRule="auto"/>
        <w:ind w:firstLine="720"/>
        <w:jc w:val="both"/>
        <w:rPr/>
      </w:pPr>
      <w:r w:rsidDel="00000000" w:rsidR="00000000" w:rsidRPr="00000000">
        <w:rPr>
          <w:rtl w:val="0"/>
        </w:rPr>
        <w:t xml:space="preserve">Por fim, a camada de frontend apresenta uma interface intuitiva e agradável ao usuário, atendendo aos requisitos de usabilidade e adequação funcional. Ela oferece um mapa da fábrica com a localização em tempo real dos tablets e outras informações relevantes, além de permitir o cadastro e edição de informações de colaboradores e dispositivos. O sistema também é capaz de armazenar históricos de localização e filtrar informações de acordo com a data definida pelo usuário, atendendo aos requisitos de confiabilidade e eficiência de performance.</w:t>
      </w:r>
      <w:r w:rsidDel="00000000" w:rsidR="00000000" w:rsidRPr="00000000">
        <w:rPr>
          <w:rtl w:val="0"/>
        </w:rPr>
      </w:r>
    </w:p>
    <w:p w:rsidR="00000000" w:rsidDel="00000000" w:rsidP="00000000" w:rsidRDefault="00000000" w:rsidRPr="00000000" w14:paraId="0000024C">
      <w:pPr>
        <w:widowControl w:val="0"/>
        <w:spacing w:after="0" w:line="240" w:lineRule="auto"/>
        <w:ind w:firstLine="720"/>
        <w:jc w:val="both"/>
        <w:rPr/>
      </w:pPr>
      <w:r w:rsidDel="00000000" w:rsidR="00000000" w:rsidRPr="00000000">
        <w:rPr>
          <w:rtl w:val="0"/>
        </w:rPr>
        <w:t xml:space="preserve">Assim, a estrutura do frontend é dividida principalmente em: Componentes, que são construídos e estilizados usando CSS e Base para cada um, evitando repetição de código; Páginas, que são constituídas por um conjunto de componentes. Vale ressaltar que cada rota de navegação do usuário apontará para uma página e que o frontend também se comunica com o backend, isso acontece entre as páginas e os Helpers, que conseguem se comunicar com quase todos os elementos da estrutura do backend.</w:t>
      </w:r>
    </w:p>
    <w:p w:rsidR="00000000" w:rsidDel="00000000" w:rsidP="00000000" w:rsidRDefault="00000000" w:rsidRPr="00000000" w14:paraId="0000024D">
      <w:pPr>
        <w:widowControl w:val="0"/>
        <w:spacing w:after="0" w:line="240" w:lineRule="auto"/>
        <w:ind w:firstLine="720"/>
        <w:jc w:val="both"/>
        <w:rPr/>
      </w:pPr>
      <w:r w:rsidDel="00000000" w:rsidR="00000000" w:rsidRPr="00000000">
        <w:rPr>
          <w:rtl w:val="0"/>
        </w:rPr>
        <w:t xml:space="preserve">Em suma, a arquitetura proposta suporta adequadamente todos os requisitos funcionais e não funcionais do sistema, garantindo a qualidade e a eficiência da solução como um todo.</w:t>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66"/>
      <w:bookmarkEnd w:id="6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67"/>
      <w:bookmarkEnd w:id="6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57">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44" name="image18.gif"/>
            <a:graphic>
              <a:graphicData uri="http://schemas.openxmlformats.org/drawingml/2006/picture">
                <pic:pic>
                  <pic:nvPicPr>
                    <pic:cNvPr id="0" name="image18.gif"/>
                    <pic:cNvPicPr preferRelativeResize="0"/>
                  </pic:nvPicPr>
                  <pic:blipFill>
                    <a:blip r:embed="rId37"/>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68"/>
      <w:bookmarkEnd w:id="6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2"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3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69"/>
      <w:bookmarkEnd w:id="69"/>
      <w:r w:rsidDel="00000000" w:rsidR="00000000" w:rsidRPr="00000000">
        <w:rPr>
          <w:rtl w:val="0"/>
        </w:rPr>
      </w:r>
    </w:p>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39ab7mm01g5h" w:id="70"/>
      <w:bookmarkEnd w:id="70"/>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f5uc774umrxf" w:id="71"/>
      <w:bookmarkEnd w:id="71"/>
      <w:r w:rsidDel="00000000" w:rsidR="00000000" w:rsidRPr="00000000">
        <w:rPr>
          <w:rtl w:val="0"/>
        </w:rPr>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p2csry" w:id="72"/>
      <w:bookmarkEnd w:id="7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sprint 3 desenvolvemos dois componentes IoT essenciais para o funcionamento da solução, sendo o primeiro o próprio "rastreador", o qual consegue analisar em qual roteador está conectado e ler o cartão RFID dos colaboradores para fazer o atrelamento entre ele e o próprio tablet a partir de um leitor RFID. As duas informações são enviadas via MQTT para o broker que estamos utilizando e são ouvidas pelo nosso backend em node.js.</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segunda solução tem como objetivo fazer o cadastro dos colaboradores no sistema utilizando o leitor RFID. Para nossa solução funcionar em sua totalidade, o responsável pelo sistema na Pirelli precisará cadastrar cada funcionário no sistema atrelando seu nome com o valor do Cartão RFID, por esse motivo desenvolvemos um sistema IoT composto pelo leitor RFID e um display LCD via comunicação I2C. O responsável irá passar o cartão do funcionário do leitor, ler no display e escrever no formulário de cadastro o ID.</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b w:val="1"/>
          <w:rtl w:val="0"/>
        </w:rPr>
        <w:t xml:space="preserve">Figura 24: </w:t>
      </w:r>
      <w:r w:rsidDel="00000000" w:rsidR="00000000" w:rsidRPr="00000000">
        <w:rPr>
          <w:rtl w:val="0"/>
        </w:rPr>
        <w:t xml:space="preserve">Montagem do circuito RFID-Display.  </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409575</wp:posOffset>
            </wp:positionV>
            <wp:extent cx="5328743" cy="6744497"/>
            <wp:effectExtent b="0" l="0" r="0" t="0"/>
            <wp:wrapTopAndBottom distB="114300" distT="114300"/>
            <wp:docPr id="39" name="image34.jpg"/>
            <a:graphic>
              <a:graphicData uri="http://schemas.openxmlformats.org/drawingml/2006/picture">
                <pic:pic>
                  <pic:nvPicPr>
                    <pic:cNvPr id="0" name="image34.jpg"/>
                    <pic:cNvPicPr preferRelativeResize="0"/>
                  </pic:nvPicPr>
                  <pic:blipFill>
                    <a:blip r:embed="rId42"/>
                    <a:srcRect b="4324" l="6905" r="10661" t="17328"/>
                    <a:stretch>
                      <a:fillRect/>
                    </a:stretch>
                  </pic:blipFill>
                  <pic:spPr>
                    <a:xfrm>
                      <a:off x="0" y="0"/>
                      <a:ext cx="5328743" cy="6744497"/>
                    </a:xfrm>
                    <a:prstGeom prst="rect"/>
                    <a:ln/>
                  </pic:spPr>
                </pic:pic>
              </a:graphicData>
            </a:graphic>
          </wp:anchor>
        </w:drawing>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foto tirada pelo próprio grupo.</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24: </w:t>
      </w:r>
      <w:r w:rsidDel="00000000" w:rsidR="00000000" w:rsidRPr="00000000">
        <w:rPr>
          <w:rtl w:val="0"/>
        </w:rPr>
        <w:t xml:space="preserve">Demonstração do sistema em funcionamento.</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se encontram alguns casos de teste dos nossos protótipos: </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resposta esperada do sistema</w:t>
            </w:r>
          </w:p>
        </w:tc>
      </w:tr>
      <w:tr>
        <w:trPr>
          <w:cantSplit w:val="0"/>
          <w:trHeight w:val="1194.39999999999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tenta se conectar a uma rede já designada. Ao se conectar,  começa o processo para se conectar ao tópico no broker que foi definido.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w:t>
            </w:r>
          </w:p>
        </w:tc>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Envia para para o tópico uma informação em formato json com o BSSID do roteador como também o UID do colaborador usando o tablet, caso tenha algum.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 Nenhum colaborador está vinculado ao tablet.</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colaborador passa seu cartão RFID no leitor RFID do ESP.</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ESP lê o Cartão RFID do colaborador e envia essa informação via MQTT ao backend.</w:t>
            </w:r>
          </w:p>
        </w:tc>
      </w:tr>
    </w:tbl>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045"/>
        <w:gridCol w:w="2040"/>
        <w:gridCol w:w="4065"/>
        <w:tblGridChange w:id="0">
          <w:tblGrid>
            <w:gridCol w:w="450"/>
            <w:gridCol w:w="3045"/>
            <w:gridCol w:w="204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inicia a comunicação com o display via I2C e com o RFID, enviando uma mensagem inicial “RFID pronto”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ligado e alimentando o display e 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ESP lê o Cartão RFID do colaborador e envia essa informação para o display via I2C, que exibe o ID durante 15 segundos e, posteriormente, volta à tela de início.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também gostaríamos de destacar casos de falha dos nossos dois protótipos. Por estarmos falando de uma solução em IoT, é importante estar atento aos principais problemas (falha na conexão, fios mal conectados, etc) e também às suas respectivas resoluções.</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Esp é iniciado.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t xml:space="preserve">Esp não envia nenhuma informação para 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ind w:left="0" w:firstLine="0"/>
              <w:rPr/>
            </w:pPr>
            <w:r w:rsidDel="00000000" w:rsidR="00000000" w:rsidRPr="00000000">
              <w:rPr>
                <w:rtl w:val="0"/>
              </w:rPr>
              <w:t xml:space="preserve">1. Verifique se o Esp foi configurado para se conectar ao Wifi indicado.</w:t>
            </w:r>
          </w:p>
          <w:p w:rsidR="00000000" w:rsidDel="00000000" w:rsidP="00000000" w:rsidRDefault="00000000" w:rsidRPr="00000000" w14:paraId="0000032C">
            <w:pPr>
              <w:widowControl w:val="0"/>
              <w:spacing w:after="0" w:line="240" w:lineRule="auto"/>
              <w:ind w:left="0" w:firstLine="0"/>
              <w:rPr/>
            </w:pPr>
            <w:r w:rsidDel="00000000" w:rsidR="00000000" w:rsidRPr="00000000">
              <w:rPr>
                <w:rtl w:val="0"/>
              </w:rPr>
              <w:t xml:space="preserve">2.Verifique se o Esp está com sua antena.</w:t>
            </w:r>
          </w:p>
        </w:tc>
      </w:tr>
    </w:tbl>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ID não é exibido no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se o sistema está ligado a uma bateria;</w:t>
            </w:r>
          </w:p>
          <w:p w:rsidR="00000000" w:rsidDel="00000000" w:rsidP="00000000" w:rsidRDefault="00000000" w:rsidRPr="00000000" w14:paraId="0000034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a conexão dos fios;</w:t>
            </w:r>
          </w:p>
          <w:p w:rsidR="00000000" w:rsidDel="00000000" w:rsidP="00000000" w:rsidRDefault="00000000" w:rsidRPr="00000000" w14:paraId="0000034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Ligar e desligar da bateria;</w:t>
            </w:r>
          </w:p>
        </w:tc>
      </w:tr>
    </w:tbl>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47n2zr" w:id="73"/>
      <w:bookmarkEnd w:id="7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ab/>
        <w:t xml:space="preserve">A sprint 4 foi um processo de inúmeras integrações, seja do back-end com o esp, mas principalmente do front-end com o back-end. Ou seja, nossa aplicação consegue escutar as informações que o ESP está enviando, as processa e envia para o front. O usuário tem como ações possíveis o monitoramento do ESPs a partir de um mapa(Não finalizado) e uma tabela com todos os dados atualizados a cada 5 segundos, consegue filtrar todas as tabelas do dashboard para a busca efetiva de dados, tem acesso à notificações de eventos, e por fim, possui o CRUD para a gestão de colaboradores, tablets, roteadores e setores. Em nenhum momento o usuário irá enviar uma informação para o ESP a partir do front-end.</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34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pPr>
      <w:bookmarkStart w:colFirst="0" w:colLast="0" w:name="_heading=h.147n2zr" w:id="73"/>
      <w:bookmarkEnd w:id="73"/>
      <w:r w:rsidDel="00000000" w:rsidR="00000000" w:rsidRPr="00000000">
        <w:rPr>
          <w:rtl w:val="0"/>
        </w:rPr>
      </w:r>
    </w:p>
    <w:tbl>
      <w:tblPr>
        <w:tblStyle w:val="Table1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abre o dashboard e está na página home, onde é possível observar o mapa que mostra de maneira dinâmica a localização dos tablets. Além disso logo abaixo será possível ver uma tabela com as seguintes informações: Colaborador, Tablet e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a ação esperada é abrir a sidebar, onde serão mostrados ícones que irão redirecionar para as outras páginas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dashboard com a sidebar aberta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será redirecionado para a página de tablets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 onde é possível ver um botão de criação e  uma tabela com o nome do tablet, mac address, ícone de edição e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botão de criar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Aparecer um modal com os campos: Nome , mac address e o botão criar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criação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botão criar, que está dentro do modal.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backend cadastra o um novo tablet com as informações escritas pelo usuário, fecha o modal e mostra uma nova linha na parte superior da tabela com as informações do novo tablet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Aparece o modal de edição, com os campos: Nome e mac address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no modal de edição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Preencher os campos do modal e clicar no ícone de editar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editado no backend do tablet, modal ser fechado.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de tablets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no ícone de histórico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Ser redirecionado para a página “tablet”, que mostra uma tabela com o nome do tablet, mac address, setor e hora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está na página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Clicar na sidebar e logo em seguida no ícone de colaboradores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Abrir a sidebar e ser redirecionado para a página de colaboradores, onde existe um botão de criar colaborador e  uma tabela com o Nome do colaborador, RFID, ícone de histórico e ícone de delete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perde a conexão com a internet ou acaba a bateria.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Nenhuma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broker envia umas Last Will and Testament para o backend falando que ele foi desconectado, alterando o valor do tablet no dashboard para offline.</w:t>
            </w:r>
          </w:p>
        </w:tc>
      </w:tr>
    </w:tbl>
    <w:p w:rsidR="00000000" w:rsidDel="00000000" w:rsidP="00000000" w:rsidRDefault="00000000" w:rsidRPr="00000000" w14:paraId="0000037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i w:val="1"/>
          <w:color w:val="b7b7b7"/>
        </w:rPr>
      </w:pPr>
      <w:bookmarkStart w:colFirst="0" w:colLast="0" w:name="_heading=h.q3h9lyjonln2" w:id="74"/>
      <w:bookmarkEnd w:id="74"/>
      <w:r w:rsidDel="00000000" w:rsidR="00000000" w:rsidRPr="00000000">
        <w:rPr>
          <w:rtl w:val="0"/>
        </w:rPr>
      </w:r>
    </w:p>
    <w:p w:rsidR="00000000" w:rsidDel="00000000" w:rsidP="00000000" w:rsidRDefault="00000000" w:rsidRPr="00000000" w14:paraId="000003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74"/>
      <w:bookmarkEnd w:id="7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75"/>
      <w:bookmarkEnd w:id="7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r w:rsidDel="00000000" w:rsidR="00000000" w:rsidRPr="00000000">
        <w:rPr>
          <w:rtl w:val="0"/>
        </w:rPr>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1. Materiais Utilizados no MVP:</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uma placa de desenvolvimento baseada no microcontrolador ESP32. Ele é utilizado como o cérebro do MVP e fornece capacidades de processamento e comunicação. O ESP32 é composto principalmente por componentes eletrônicos e metais.</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são cabos condutores utilizados para realizar conexões elétricas entre os componentes do MVP. Eles são feitos de fios de cobre revestidos com isolamento de plástico.</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 LED (Light Emitting Diode) é um dispositivo eletrônico utilizado para emitir luz quando uma corrente elétrica passa por ele. Ele é composto por materiais semicondutores e revestimento plástico.</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(Radio Frequency Identification) é um dispositivo que utiliza ondas de rádio para identificar e rastrear objetos através de etiquetas RFID. Ele é composto por componentes eletrônicos e uma antena.</w:t>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 cartão RFID é uma etiqueta com um chip embutido que armazena dados e pode ser lido pelo sensor RFID. O cartão RFID é feito de materiais plásticos e componentes eletrônicos.</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2. Método de Descarte - Orientações Práticas:</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É importante adotar práticas adequadas de descarte para minimizar os impactos ambientais e os riscos à saúde. Recomendamos seguir as seguintes orientações práticas para o descarte dos materiais utilizados no MVP:</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Quando o ESP32 não estiver mais funcionando ou precisar ser descartado, ele deve ser separado de outros componentes eletrônicos e encaminhado para um centro de reciclagem especializado em eletrônicos. Nunca descarte o ESP32 no lixo comum ou em lixo eletrônico não regulamentado.</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se estiverem em boas condições. Caso não sejam mais utilizáveis, eles devem ser descartados juntamente com outros cabos e fios elétricos. Verifique se existem pontos de coleta de materiais recicláveis na sua região e encaminhe-os para reciclagem adequada.</w:t>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podem ser considerados lixo eletrônico e devem ser descartados corretamente. Eles podem conter materiais tóxicos, como chumbo, e devem ser encaminhados para um centro de reciclagem de eletrônicos ou entregues em pontos de coleta específicos, se disponíveis.</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descarte do sensor RFID deve seguir as mesmas orientações para o ESP32, pois contém componentes eletrônicos. Encaminhe-o para um centro de reciclagem especializado em eletrônicos.</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e) Cartão RFID: Os cartões RFID podem ser descartados como plástico comum, desde que não contenham informações confidenciais ou pessoais. Caso contenham dados sensíveis, como informações bancárias, é recomendado inutilizá-los antes de descartá-los. Procure por opções de reciclagem de plásticos na sua região.</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3. Vida útil dos materiais:</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vida útil dos materiais utilizados no MVP varia dependendo do uso, cuidado e qualidade dos componentes. Aqui estão algumas orientações gerais:</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a) ESP32: O ESP32 é projetado para ter uma vida útil longa, podendo durar vários anos se utilizado corretamente e mantido em boas condições.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b) Jumpers: Os jumpers podem ser reutilizados várias vezes, desde que não sofram danos físicos ou elétricos significativos.</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c) LED: Os LEDs têm uma vida útil estimada de milhares de horas de uso contínuo. No entanto, sua intensidade luminosa pode diminuir ao longo do tempo.</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d) Sensor RFID: O sensor RFID pode ter uma vida útil prolongada se for utilizado de acordo com as especificações do fabricante e não sofrer danos físicos.</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 Cartão RFID: Os cartões RFID também têm uma vida útil relativamente longa, mas podem desgastar-se com o uso frequente. É recomendado seguir as instruções do fabricante e substituir os cartões danificados.</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Riscos de Descarte Incorreto:</w:t>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descarte incorreto dos materiais utilizados no MVP pode ter consequências ambientais negativas, além de representar riscos à saúde humana. Alguns materiais contêm substâncias tóxicas, como metais pesados e produtos químicos nocivos. O descarte inadequado pode resultar na contaminação do solo, da água e do ar.</w:t>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Portanto, é essencial seguir as orientações de descarte mencionadas anteriormente para garantir a correta disposição dos materiais e evitar danos ambientais. Além disso, consulte as regulamentações locais e verifique se existem programas de reciclagem eletrônica disponíveis na sua região para descartar os materiais de forma segura e responsável.</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76"/>
      <w:bookmarkEnd w:id="7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f2f2f2"/>
          <w:sz w:val="27"/>
          <w:szCs w:val="27"/>
          <w:shd w:fill="161220" w:val="clear"/>
        </w:rPr>
      </w:pPr>
      <w:r w:rsidDel="00000000" w:rsidR="00000000" w:rsidRPr="00000000">
        <w:rPr>
          <w:rtl w:val="0"/>
        </w:rPr>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IoT:</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ab/>
        <w:t xml:space="preserve">O dispositivo de Internet das Coisas (IoT), que será conectado aos tablets, não foi projetado ergonomicamente para uso diário, sendo volumoso e dificultando o manuseio e a estética do produto. Por esse motivo, a primeira recomendação é criar e solicitar uma placa de circuito impresso (PCB - Printed Circuit Board) projetada com os mesmos componentes já utilizados na solução. Dessa forma, a solução será reduzida em tamanho, tornando-se semelhante a um cartão de crédito, algo facilmente acoplável ao tablet.</w:t>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AI:</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ab/>
        <w:t xml:space="preserve">O objetivo do modelo preditivo auto-treinável é prever em qual setor o tablet está localizado e, com o tempo, aprimorar sua precisão à medida que mais dados são coletados. É importante ressaltar que a inteligência artificial (IA) está prevendo o setor, e não uma posição específica. </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ab/>
        <w:t xml:space="preserve">Para que a inteligência já desenvolvida alcance seu verdadeiro potencial, ou seja, prever posições mais específicas, seria necessário estabelecer alguns protocolos de manuseio dos tablets, a fim de indicar o local na fábrica em que estão sendo utilizados. Dessa forma, seria possível captar dados desse subsetor específico, sabendo que o tablet está localizado nele, o que proporcionaria uma maior precisão no rastreamento, reduzindo a precisão de um setor para a região em torno de uma máquina, aumentando a precisão dos resultados.</w:t>
      </w:r>
    </w:p>
    <w:p w:rsidR="00000000" w:rsidDel="00000000" w:rsidP="00000000" w:rsidRDefault="00000000" w:rsidRPr="00000000" w14:paraId="000003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77"/>
      <w:bookmarkEnd w:id="7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4">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5">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https://edisciplinas.usp.br/pluginfile.php/4639821/mod_resource/content/2/Microservi%C3%A7os%20e%20RM-ODP.pdf</w:t>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78"/>
      <w:bookmarkEnd w:id="78"/>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79"/>
      <w:bookmarkEnd w:id="79"/>
      <w:r w:rsidDel="00000000" w:rsidR="00000000" w:rsidRPr="00000000">
        <w:rPr>
          <w:rtl w:val="0"/>
        </w:rPr>
      </w:r>
    </w:p>
    <w:p w:rsidR="00000000" w:rsidDel="00000000" w:rsidP="00000000" w:rsidRDefault="00000000" w:rsidRPr="00000000" w14:paraId="000003AB">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80"/>
      <w:bookmarkEnd w:id="80"/>
      <w:r w:rsidDel="00000000" w:rsidR="00000000" w:rsidRPr="00000000">
        <w:rPr>
          <w:rtl w:val="0"/>
        </w:rPr>
      </w:r>
    </w:p>
    <w:p w:rsidR="00000000" w:rsidDel="00000000" w:rsidP="00000000" w:rsidRDefault="00000000" w:rsidRPr="00000000" w14:paraId="000003AC">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81"/>
      <w:bookmarkEnd w:id="81"/>
      <w:r w:rsidDel="00000000" w:rsidR="00000000" w:rsidRPr="00000000">
        <w:rPr>
          <w:rtl w:val="0"/>
        </w:rPr>
      </w:r>
    </w:p>
    <w:p w:rsidR="00000000" w:rsidDel="00000000" w:rsidP="00000000" w:rsidRDefault="00000000" w:rsidRPr="00000000" w14:paraId="000003AD">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82"/>
      <w:bookmarkEnd w:id="82"/>
      <w:r w:rsidDel="00000000" w:rsidR="00000000" w:rsidRPr="00000000">
        <w:rPr>
          <w:rtl w:val="0"/>
        </w:rPr>
      </w:r>
    </w:p>
    <w:p w:rsidR="00000000" w:rsidDel="00000000" w:rsidP="00000000" w:rsidRDefault="00000000" w:rsidRPr="00000000" w14:paraId="000003AE">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83"/>
      <w:bookmarkEnd w:id="83"/>
      <w:r w:rsidDel="00000000" w:rsidR="00000000" w:rsidRPr="00000000">
        <w:rPr>
          <w:rtl w:val="0"/>
        </w:rPr>
      </w:r>
    </w:p>
    <w:p w:rsidR="00000000" w:rsidDel="00000000" w:rsidP="00000000" w:rsidRDefault="00000000" w:rsidRPr="00000000" w14:paraId="000003AF">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84"/>
      <w:bookmarkEnd w:id="84"/>
      <w:r w:rsidDel="00000000" w:rsidR="00000000" w:rsidRPr="00000000">
        <w:rPr>
          <w:rtl w:val="0"/>
        </w:rPr>
      </w:r>
    </w:p>
    <w:p w:rsidR="00000000" w:rsidDel="00000000" w:rsidP="00000000" w:rsidRDefault="00000000" w:rsidRPr="00000000" w14:paraId="000003B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85"/>
      <w:bookmarkEnd w:id="8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B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B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6" w:type="default"/>
      <w:headerReference r:id="rId47" w:type="first"/>
      <w:headerReference r:id="rId48" w:type="even"/>
      <w:footerReference r:id="rId49" w:type="default"/>
      <w:footerReference r:id="rId50" w:type="first"/>
      <w:footerReference r:id="rId51" w:type="even"/>
      <w:pgSz w:h="16838" w:w="11906" w:orient="portrait"/>
      <w:pgMar w:bottom="1134" w:top="1134" w:left="1134" w:right="1132.2047244094488"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8" name="image29.png"/>
          <a:graphic>
            <a:graphicData uri="http://schemas.openxmlformats.org/drawingml/2006/picture">
              <pic:pic>
                <pic:nvPicPr>
                  <pic:cNvPr id="0" name="image2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4.jpg"/><Relationship Id="rId41" Type="http://schemas.openxmlformats.org/officeDocument/2006/relationships/image" Target="media/image21.png"/><Relationship Id="rId44" Type="http://schemas.openxmlformats.org/officeDocument/2006/relationships/hyperlink" Target="https://www.anip.org.br/sitenovo/wp-content/uploads/2023/01/ANIP_Infografico_Anual_22.pdf" TargetMode="External"/><Relationship Id="rId43" Type="http://schemas.openxmlformats.org/officeDocument/2006/relationships/hyperlink" Target="https://www.mordorintelligence.com/pt/industry-reports/heavy-duty-tire-market" TargetMode="External"/><Relationship Id="rId46" Type="http://schemas.openxmlformats.org/officeDocument/2006/relationships/header" Target="header2.xml"/><Relationship Id="rId45" Type="http://schemas.openxmlformats.org/officeDocument/2006/relationships/hyperlink" Target="https://54psi.com/concentracao-de-mercado-no-mundo-e-desafios-para-o-brasil-um-olhar-sobre-a-industria-de-pne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23.png"/><Relationship Id="rId31" Type="http://schemas.openxmlformats.org/officeDocument/2006/relationships/image" Target="media/image9.png"/><Relationship Id="rId30" Type="http://schemas.openxmlformats.org/officeDocument/2006/relationships/image" Target="media/image2.png"/><Relationship Id="rId33" Type="http://schemas.openxmlformats.org/officeDocument/2006/relationships/image" Target="media/image4.png"/><Relationship Id="rId32" Type="http://schemas.openxmlformats.org/officeDocument/2006/relationships/hyperlink" Target="https://drive.google.com/file/d/1EsV7bKJQv6ZAz-5OLgKafsULzQktXtVE/view?usp=sharing" TargetMode="External"/><Relationship Id="rId35" Type="http://schemas.openxmlformats.org/officeDocument/2006/relationships/image" Target="media/image6.png"/><Relationship Id="rId34" Type="http://schemas.openxmlformats.org/officeDocument/2006/relationships/image" Target="media/image14.png"/><Relationship Id="rId37" Type="http://schemas.openxmlformats.org/officeDocument/2006/relationships/image" Target="media/image18.gif"/><Relationship Id="rId36" Type="http://schemas.openxmlformats.org/officeDocument/2006/relationships/image" Target="media/image3.png"/><Relationship Id="rId39" Type="http://schemas.openxmlformats.org/officeDocument/2006/relationships/image" Target="media/image20.png"/><Relationship Id="rId38" Type="http://schemas.openxmlformats.org/officeDocument/2006/relationships/image" Target="media/image31.jpg"/><Relationship Id="rId20" Type="http://schemas.openxmlformats.org/officeDocument/2006/relationships/image" Target="media/image30.jpg"/><Relationship Id="rId22" Type="http://schemas.openxmlformats.org/officeDocument/2006/relationships/image" Target="media/image13.png"/><Relationship Id="rId21" Type="http://schemas.openxmlformats.org/officeDocument/2006/relationships/image" Target="media/image26.jpg"/><Relationship Id="rId24" Type="http://schemas.openxmlformats.org/officeDocument/2006/relationships/image" Target="media/image8.png"/><Relationship Id="rId23" Type="http://schemas.openxmlformats.org/officeDocument/2006/relationships/hyperlink" Target="https://www.figma.com/file/EaoOkqf2BHjNfeLGoRHKFQ/Piloto?type=design&amp;node-id=0%3A1&amp;t=u7gxQlDPcsu8ov9C-1" TargetMode="External"/><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image" Target="media/image1.png"/><Relationship Id="rId27" Type="http://schemas.openxmlformats.org/officeDocument/2006/relationships/image" Target="media/image10.png"/><Relationship Id="rId29" Type="http://schemas.openxmlformats.org/officeDocument/2006/relationships/image" Target="media/image15.png"/><Relationship Id="rId51" Type="http://schemas.openxmlformats.org/officeDocument/2006/relationships/footer" Target="footer2.xml"/><Relationship Id="rId50" Type="http://schemas.openxmlformats.org/officeDocument/2006/relationships/footer" Target="footer3.xml"/><Relationship Id="rId11" Type="http://schemas.openxmlformats.org/officeDocument/2006/relationships/image" Target="media/image17.png"/><Relationship Id="rId10" Type="http://schemas.openxmlformats.org/officeDocument/2006/relationships/image" Target="media/image32.png"/><Relationship Id="rId13" Type="http://schemas.openxmlformats.org/officeDocument/2006/relationships/image" Target="media/image7.png"/><Relationship Id="rId12" Type="http://schemas.openxmlformats.org/officeDocument/2006/relationships/image" Target="media/image29.png"/><Relationship Id="rId15" Type="http://schemas.openxmlformats.org/officeDocument/2006/relationships/image" Target="media/image19.png"/><Relationship Id="rId14" Type="http://schemas.openxmlformats.org/officeDocument/2006/relationships/image" Target="media/image22.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2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2CeadEHUEDkmNreMrq231xkQ5Q==">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